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0" w:line="240" w:lineRule="auto"/>
        <w:rPr>
          <w:rFonts w:ascii="Inter SemiBold" w:cs="Inter SemiBold" w:eastAsia="Inter SemiBold" w:hAnsi="Inter SemiBold"/>
          <w:color w:val="1a36b4"/>
          <w:sz w:val="66"/>
          <w:szCs w:val="66"/>
        </w:rPr>
      </w:pPr>
      <w:bookmarkStart w:colFirst="0" w:colLast="0" w:name="_71gmzr6rak16" w:id="0"/>
      <w:bookmarkEnd w:id="0"/>
      <w:r w:rsidDel="00000000" w:rsidR="00000000" w:rsidRPr="00000000">
        <w:rPr>
          <w:rFonts w:ascii="Inter SemiBold" w:cs="Inter SemiBold" w:eastAsia="Inter SemiBold" w:hAnsi="Inter SemiBold"/>
          <w:color w:val="1a36b4"/>
          <w:sz w:val="66"/>
          <w:szCs w:val="6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5429250</wp:posOffset>
            </wp:positionH>
            <wp:positionV relativeFrom="page">
              <wp:posOffset>914400</wp:posOffset>
            </wp:positionV>
            <wp:extent cx="1423988" cy="423806"/>
            <wp:effectExtent b="0" l="0" r="0" t="0"/>
            <wp:wrapSquare wrapText="bothSides" distB="114300" distT="114300" distL="114300" distR="114300"/>
            <wp:docPr descr="Company logo" id="1" name="image1.png"/>
            <a:graphic>
              <a:graphicData uri="http://schemas.openxmlformats.org/drawingml/2006/picture">
                <pic:pic>
                  <pic:nvPicPr>
                    <pic:cNvPr descr="Company logo" id="0" name="image1.png"/>
                    <pic:cNvPicPr preferRelativeResize="0"/>
                  </pic:nvPicPr>
                  <pic:blipFill>
                    <a:blip r:embed="rId6"/>
                    <a:srcRect b="0" l="0" r="0" t="-12927"/>
                    <a:stretch>
                      <a:fillRect/>
                    </a:stretch>
                  </pic:blipFill>
                  <pic:spPr>
                    <a:xfrm>
                      <a:off x="0" y="0"/>
                      <a:ext cx="1423988" cy="42380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Inter SemiBold" w:cs="Inter SemiBold" w:eastAsia="Inter SemiBold" w:hAnsi="Inter SemiBold"/>
          <w:color w:val="1a36b4"/>
          <w:sz w:val="66"/>
          <w:szCs w:val="66"/>
          <w:rtl w:val="0"/>
        </w:rPr>
        <w:t xml:space="preserve">AI Employees &amp; Chat</w:t>
      </w:r>
    </w:p>
    <w:p w:rsidR="00000000" w:rsidDel="00000000" w:rsidP="00000000" w:rsidRDefault="00000000" w:rsidRPr="00000000" w14:paraId="00000002">
      <w:pPr>
        <w:pStyle w:val="Subtitle"/>
        <w:spacing w:after="200" w:line="240" w:lineRule="auto"/>
        <w:rPr>
          <w:rFonts w:ascii="Inter" w:cs="Inter" w:eastAsia="Inter" w:hAnsi="Inter"/>
          <w:sz w:val="16"/>
          <w:szCs w:val="16"/>
        </w:rPr>
      </w:pPr>
      <w:bookmarkStart w:colFirst="0" w:colLast="0" w:name="_s3na74rcbup0" w:id="1"/>
      <w:bookmarkEnd w:id="1"/>
      <w:r w:rsidDel="00000000" w:rsidR="00000000" w:rsidRPr="00000000">
        <w:rPr>
          <w:rFonts w:ascii="Inter SemiBold" w:cs="Inter SemiBold" w:eastAsia="Inter SemiBold" w:hAnsi="Inter SemiBold"/>
          <w:color w:val="1a36b4"/>
          <w:sz w:val="26"/>
          <w:szCs w:val="26"/>
          <w:rtl w:val="0"/>
        </w:rPr>
        <w:t xml:space="preserve">AI Employees That Follow YOUR Exact Processes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Inter" w:cs="Inter" w:eastAsia="Inter" w:hAnsi="Inter"/>
          <w:color w:val="1d1d1d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color w:val="1d1d1d"/>
          <w:sz w:val="20"/>
          <w:szCs w:val="20"/>
          <w:rtl w:val="0"/>
        </w:rPr>
        <w:t xml:space="preserve">Build specialized AI employees with custom decision trees and precise context—make your human team even better at their jobs.</w:t>
      </w:r>
    </w:p>
    <w:p w:rsidR="00000000" w:rsidDel="00000000" w:rsidP="00000000" w:rsidRDefault="00000000" w:rsidRPr="00000000" w14:paraId="00000004">
      <w:pPr>
        <w:rPr>
          <w:rFonts w:ascii="Inter" w:cs="Inter" w:eastAsia="Inter" w:hAnsi="Inter"/>
          <w:color w:val="1d1d1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Inter" w:cs="Inter" w:eastAsia="Inter" w:hAnsi="Inter"/>
          <w:color w:val="1d1d1d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color w:val="1a36b4"/>
          <w:sz w:val="20"/>
          <w:szCs w:val="20"/>
          <w:rtl w:val="0"/>
        </w:rPr>
        <w:t xml:space="preserve">70% Routine Operations Automated </w:t>
      </w:r>
      <w:r w:rsidDel="00000000" w:rsidR="00000000" w:rsidRPr="00000000">
        <w:rPr>
          <w:rFonts w:ascii="Inter" w:cs="Inter" w:eastAsia="Inter" w:hAnsi="Inter"/>
          <w:color w:val="1a36b4"/>
          <w:sz w:val="20"/>
          <w:szCs w:val="20"/>
          <w:rtl w:val="0"/>
        </w:rPr>
        <w:t xml:space="preserve">|</w:t>
      </w:r>
      <w:r w:rsidDel="00000000" w:rsidR="00000000" w:rsidRPr="00000000">
        <w:rPr>
          <w:rFonts w:ascii="Inter" w:cs="Inter" w:eastAsia="Inter" w:hAnsi="Inter"/>
          <w:color w:val="1a36b4"/>
          <w:sz w:val="20"/>
          <w:szCs w:val="20"/>
          <w:rtl w:val="0"/>
        </w:rPr>
        <w:t xml:space="preserve"> Custom Decision Trees </w:t>
      </w:r>
      <w:r w:rsidDel="00000000" w:rsidR="00000000" w:rsidRPr="00000000">
        <w:rPr>
          <w:rFonts w:ascii="Inter" w:cs="Inter" w:eastAsia="Inter" w:hAnsi="Inter"/>
          <w:color w:val="1a36b4"/>
          <w:sz w:val="20"/>
          <w:szCs w:val="20"/>
          <w:rtl w:val="0"/>
        </w:rPr>
        <w:t xml:space="preserve">|</w:t>
      </w:r>
      <w:r w:rsidDel="00000000" w:rsidR="00000000" w:rsidRPr="00000000">
        <w:rPr>
          <w:rFonts w:ascii="Inter" w:cs="Inter" w:eastAsia="Inter" w:hAnsi="Inter"/>
          <w:color w:val="1a36b4"/>
          <w:sz w:val="20"/>
          <w:szCs w:val="20"/>
          <w:rtl w:val="0"/>
        </w:rPr>
        <w:t xml:space="preserve"> Expert-Level Consistency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Inter" w:cs="Inter" w:eastAsia="Inter" w:hAnsi="Inter"/>
          <w:color w:val="1d1d1d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30" w:tblpY="0"/>
        <w:tblW w:w="9270.0" w:type="dxa"/>
        <w:jc w:val="left"/>
        <w:tblInd w:w="-75.0" w:type="dxa"/>
        <w:tblLayout w:type="fixed"/>
        <w:tblLook w:val="0600"/>
      </w:tblPr>
      <w:tblGrid>
        <w:gridCol w:w="4170"/>
        <w:gridCol w:w="495"/>
        <w:gridCol w:w="4605"/>
        <w:tblGridChange w:id="0">
          <w:tblGrid>
            <w:gridCol w:w="4170"/>
            <w:gridCol w:w="495"/>
            <w:gridCol w:w="4605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1a36b4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7">
            <w:pPr>
              <w:pStyle w:val="Heading2"/>
              <w:spacing w:after="0" w:before="0" w:lineRule="auto"/>
              <w:rPr>
                <w:rFonts w:ascii="Inter SemiBold" w:cs="Inter SemiBold" w:eastAsia="Inter SemiBold" w:hAnsi="Inter SemiBold"/>
                <w:color w:val="1a36b4"/>
                <w:sz w:val="26"/>
                <w:szCs w:val="26"/>
              </w:rPr>
            </w:pPr>
            <w:bookmarkStart w:colFirst="0" w:colLast="0" w:name="_s6trb8kprlah" w:id="2"/>
            <w:bookmarkEnd w:id="2"/>
            <w:r w:rsidDel="00000000" w:rsidR="00000000" w:rsidRPr="00000000">
              <w:rPr>
                <w:rFonts w:ascii="Inter SemiBold" w:cs="Inter SemiBold" w:eastAsia="Inter SemiBold" w:hAnsi="Inter SemiBold"/>
                <w:color w:val="1a36b4"/>
                <w:sz w:val="26"/>
                <w:szCs w:val="26"/>
                <w:rtl w:val="0"/>
              </w:rPr>
              <w:t xml:space="preserve">PROBLEM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8">
            <w:pPr>
              <w:pStyle w:val="Heading2"/>
              <w:spacing w:after="0" w:before="0" w:lineRule="auto"/>
              <w:rPr>
                <w:rFonts w:ascii="Inter SemiBold" w:cs="Inter SemiBold" w:eastAsia="Inter SemiBold" w:hAnsi="Inter SemiBold"/>
                <w:color w:val="1a36b4"/>
                <w:sz w:val="26"/>
                <w:szCs w:val="26"/>
              </w:rPr>
            </w:pPr>
            <w:bookmarkStart w:colFirst="0" w:colLast="0" w:name="_38iyjrddrzcf" w:id="3"/>
            <w:bookmarkEnd w:id="3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1a36b4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pStyle w:val="Heading2"/>
              <w:spacing w:after="0" w:before="0" w:lineRule="auto"/>
              <w:rPr>
                <w:rFonts w:ascii="Inter SemiBold" w:cs="Inter SemiBold" w:eastAsia="Inter SemiBold" w:hAnsi="Inter SemiBold"/>
                <w:color w:val="1a36b4"/>
                <w:sz w:val="26"/>
                <w:szCs w:val="26"/>
              </w:rPr>
            </w:pPr>
            <w:bookmarkStart w:colFirst="0" w:colLast="0" w:name="_wlnc0yqq8c5i" w:id="4"/>
            <w:bookmarkEnd w:id="4"/>
            <w:r w:rsidDel="00000000" w:rsidR="00000000" w:rsidRPr="00000000">
              <w:rPr>
                <w:rFonts w:ascii="Inter SemiBold" w:cs="Inter SemiBold" w:eastAsia="Inter SemiBold" w:hAnsi="Inter SemiBold"/>
                <w:color w:val="1a36b4"/>
                <w:sz w:val="26"/>
                <w:szCs w:val="26"/>
                <w:rtl w:val="0"/>
              </w:rPr>
              <w:t xml:space="preserve">SOLUTION</w:t>
            </w:r>
          </w:p>
        </w:tc>
      </w:tr>
      <w:tr>
        <w:trPr>
          <w:cantSplit w:val="0"/>
          <w:trHeight w:val="138.15909090909017" w:hRule="atLeast"/>
          <w:tblHeader w:val="0"/>
        </w:trPr>
        <w:tc>
          <w:tcPr>
            <w:tcBorders>
              <w:top w:color="1a36b4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A">
            <w:pPr>
              <w:rPr>
                <w:rFonts w:ascii="Inter" w:cs="Inter" w:eastAsia="Inter" w:hAnsi="Inter"/>
                <w:color w:val="1d1d1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ind w:left="0" w:firstLine="0"/>
              <w:rPr>
                <w:rFonts w:ascii="Inter" w:cs="Inter" w:eastAsia="Inter" w:hAnsi="Inter"/>
                <w:color w:val="1d1d1d"/>
                <w:sz w:val="20"/>
                <w:szCs w:val="20"/>
              </w:rPr>
            </w:pPr>
            <w:r w:rsidDel="00000000" w:rsidR="00000000" w:rsidRPr="00000000">
              <w:rPr>
                <w:rFonts w:ascii="Inter" w:cs="Inter" w:eastAsia="Inter" w:hAnsi="Inter"/>
                <w:color w:val="1d1d1d"/>
                <w:sz w:val="20"/>
                <w:szCs w:val="20"/>
                <w:rtl w:val="0"/>
              </w:rPr>
              <w:t xml:space="preserve">Your team handles the same questions repeatedly. Training new hires takes weeks. Processes aren't followed consistently. </w:t>
            </w:r>
          </w:p>
          <w:p w:rsidR="00000000" w:rsidDel="00000000" w:rsidP="00000000" w:rsidRDefault="00000000" w:rsidRPr="00000000" w14:paraId="0000000C">
            <w:pPr>
              <w:ind w:left="0" w:firstLine="0"/>
              <w:rPr>
                <w:rFonts w:ascii="Inter" w:cs="Inter" w:eastAsia="Inter" w:hAnsi="Inter"/>
                <w:color w:val="1d1d1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ind w:left="0" w:firstLine="0"/>
              <w:rPr>
                <w:rFonts w:ascii="Inter" w:cs="Inter" w:eastAsia="Inter" w:hAnsi="Inter"/>
                <w:color w:val="1d1d1d"/>
                <w:sz w:val="20"/>
                <w:szCs w:val="20"/>
              </w:rPr>
            </w:pPr>
            <w:r w:rsidDel="00000000" w:rsidR="00000000" w:rsidRPr="00000000">
              <w:rPr>
                <w:rFonts w:ascii="Inter" w:cs="Inter" w:eastAsia="Inter" w:hAnsi="Inter"/>
                <w:color w:val="1d1d1d"/>
                <w:sz w:val="20"/>
                <w:szCs w:val="20"/>
                <w:rtl w:val="0"/>
              </w:rPr>
              <w:t xml:space="preserve">Tribal knowledge lives in people's heads, not systems.</w:t>
            </w:r>
          </w:p>
          <w:p w:rsidR="00000000" w:rsidDel="00000000" w:rsidP="00000000" w:rsidRDefault="00000000" w:rsidRPr="00000000" w14:paraId="0000000E">
            <w:pPr>
              <w:ind w:left="0" w:firstLine="0"/>
              <w:rPr>
                <w:rFonts w:ascii="Inter" w:cs="Inter" w:eastAsia="Inter" w:hAnsi="Inter"/>
                <w:color w:val="1d1d1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1"/>
              </w:numPr>
              <w:ind w:left="720" w:hanging="360"/>
              <w:rPr>
                <w:rFonts w:ascii="Inter" w:cs="Inter" w:eastAsia="Inter" w:hAnsi="Inter"/>
                <w:color w:val="1d1d1d"/>
                <w:sz w:val="20"/>
                <w:szCs w:val="20"/>
              </w:rPr>
            </w:pPr>
            <w:r w:rsidDel="00000000" w:rsidR="00000000" w:rsidRPr="00000000">
              <w:rPr>
                <w:rFonts w:ascii="Inter" w:cs="Inter" w:eastAsia="Inter" w:hAnsi="Inter"/>
                <w:color w:val="1d1d1d"/>
                <w:sz w:val="20"/>
                <w:szCs w:val="20"/>
                <w:rtl w:val="0"/>
              </w:rPr>
              <w:t xml:space="preserve">Team overwhelmed with routine, repetitive tasks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1"/>
              </w:numPr>
              <w:ind w:left="720" w:hanging="360"/>
              <w:rPr>
                <w:rFonts w:ascii="Inter" w:cs="Inter" w:eastAsia="Inter" w:hAnsi="Inter"/>
                <w:color w:val="1d1d1d"/>
                <w:sz w:val="20"/>
                <w:szCs w:val="20"/>
              </w:rPr>
            </w:pPr>
            <w:r w:rsidDel="00000000" w:rsidR="00000000" w:rsidRPr="00000000">
              <w:rPr>
                <w:rFonts w:ascii="Inter" w:cs="Inter" w:eastAsia="Inter" w:hAnsi="Inter"/>
                <w:color w:val="1d1d1d"/>
                <w:sz w:val="20"/>
                <w:szCs w:val="20"/>
                <w:rtl w:val="0"/>
              </w:rPr>
              <w:t xml:space="preserve">Inconsistent execution of SOPs and processes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ind w:left="720" w:hanging="360"/>
              <w:rPr>
                <w:rFonts w:ascii="Inter" w:cs="Inter" w:eastAsia="Inter" w:hAnsi="Inter"/>
                <w:color w:val="1d1d1d"/>
                <w:sz w:val="20"/>
                <w:szCs w:val="20"/>
              </w:rPr>
            </w:pPr>
            <w:r w:rsidDel="00000000" w:rsidR="00000000" w:rsidRPr="00000000">
              <w:rPr>
                <w:rFonts w:ascii="Inter" w:cs="Inter" w:eastAsia="Inter" w:hAnsi="Inter"/>
                <w:color w:val="1d1d1d"/>
                <w:sz w:val="20"/>
                <w:szCs w:val="20"/>
                <w:rtl w:val="0"/>
              </w:rPr>
              <w:t xml:space="preserve">New employees take 30-90 days to get up to speed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1"/>
              </w:numPr>
              <w:ind w:left="720" w:hanging="360"/>
              <w:rPr>
                <w:rFonts w:ascii="Inter" w:cs="Inter" w:eastAsia="Inter" w:hAnsi="Inter"/>
                <w:color w:val="1d1d1d"/>
                <w:sz w:val="20"/>
                <w:szCs w:val="20"/>
              </w:rPr>
            </w:pPr>
            <w:r w:rsidDel="00000000" w:rsidR="00000000" w:rsidRPr="00000000">
              <w:rPr>
                <w:rFonts w:ascii="Inter" w:cs="Inter" w:eastAsia="Inter" w:hAnsi="Inter"/>
                <w:color w:val="1d1d1d"/>
                <w:sz w:val="20"/>
                <w:szCs w:val="20"/>
                <w:rtl w:val="0"/>
              </w:rPr>
              <w:t xml:space="preserve">Expert knowledge trapped in individual employees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1"/>
              </w:numPr>
              <w:ind w:left="720" w:hanging="360"/>
              <w:rPr>
                <w:rFonts w:ascii="Inter" w:cs="Inter" w:eastAsia="Inter" w:hAnsi="Inter"/>
                <w:color w:val="1d1d1d"/>
                <w:sz w:val="20"/>
                <w:szCs w:val="20"/>
              </w:rPr>
            </w:pPr>
            <w:r w:rsidDel="00000000" w:rsidR="00000000" w:rsidRPr="00000000">
              <w:rPr>
                <w:rFonts w:ascii="Inter" w:cs="Inter" w:eastAsia="Inter" w:hAnsi="Inter"/>
                <w:color w:val="1d1d1d"/>
                <w:sz w:val="20"/>
                <w:szCs w:val="20"/>
                <w:rtl w:val="0"/>
              </w:rPr>
              <w:t xml:space="preserve">Human team can't focus on complex, high-value work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4">
            <w:pPr>
              <w:ind w:left="240" w:right="360" w:firstLine="0"/>
              <w:rPr>
                <w:rFonts w:ascii="Inter" w:cs="Inter" w:eastAsia="Inter" w:hAnsi="Inter"/>
                <w:color w:val="1d1d1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a36b4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5">
            <w:pPr>
              <w:rPr>
                <w:rFonts w:ascii="Inter" w:cs="Inter" w:eastAsia="Inter" w:hAnsi="Inter"/>
                <w:color w:val="1d1d1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rFonts w:ascii="Inter" w:cs="Inter" w:eastAsia="Inter" w:hAnsi="Inter"/>
                <w:color w:val="1d1d1d"/>
                <w:sz w:val="20"/>
                <w:szCs w:val="20"/>
              </w:rPr>
            </w:pPr>
            <w:r w:rsidDel="00000000" w:rsidR="00000000" w:rsidRPr="00000000">
              <w:rPr>
                <w:rFonts w:ascii="Inter" w:cs="Inter" w:eastAsia="Inter" w:hAnsi="Inter"/>
                <w:color w:val="1d1d1d"/>
                <w:sz w:val="20"/>
                <w:szCs w:val="20"/>
                <w:rtl w:val="0"/>
              </w:rPr>
              <w:t xml:space="preserve">[PLATFORM NAME] lets you design custom AI employees for specific roles—each following YOUR exact decision trees, SOPs, and expertise. </w:t>
            </w:r>
          </w:p>
          <w:p w:rsidR="00000000" w:rsidDel="00000000" w:rsidP="00000000" w:rsidRDefault="00000000" w:rsidRPr="00000000" w14:paraId="00000017">
            <w:pPr>
              <w:rPr>
                <w:rFonts w:ascii="Inter" w:cs="Inter" w:eastAsia="Inter" w:hAnsi="Inter"/>
                <w:color w:val="1d1d1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rFonts w:ascii="Inter" w:cs="Inter" w:eastAsia="Inter" w:hAnsi="Inter"/>
                <w:color w:val="1d1d1d"/>
                <w:sz w:val="20"/>
                <w:szCs w:val="20"/>
              </w:rPr>
            </w:pPr>
            <w:r w:rsidDel="00000000" w:rsidR="00000000" w:rsidRPr="00000000">
              <w:rPr>
                <w:rFonts w:ascii="Inter" w:cs="Inter" w:eastAsia="Inter" w:hAnsi="Inter"/>
                <w:color w:val="1d1d1d"/>
                <w:sz w:val="20"/>
                <w:szCs w:val="20"/>
                <w:rtl w:val="0"/>
              </w:rPr>
              <w:t xml:space="preserve">They handle routine work while making your human employees more effective.</w:t>
            </w:r>
          </w:p>
          <w:p w:rsidR="00000000" w:rsidDel="00000000" w:rsidP="00000000" w:rsidRDefault="00000000" w:rsidRPr="00000000" w14:paraId="00000019">
            <w:pPr>
              <w:rPr>
                <w:rFonts w:ascii="Inter" w:cs="Inter" w:eastAsia="Inter" w:hAnsi="Inter"/>
                <w:color w:val="1d1d1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rFonts w:ascii="Inter" w:cs="Inter" w:eastAsia="Inter" w:hAnsi="Inter"/>
                <w:sz w:val="20"/>
                <w:szCs w:val="20"/>
              </w:rPr>
            </w:pP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✓ </w:t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Custom decision trees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br w:type="textWrapping"/>
              <w:t xml:space="preserve">✓ </w:t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Role-specific context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br w:type="textWrapping"/>
              <w:t xml:space="preserve">✓ </w:t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Multiple AI models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 (GPT-4, Claude, Gemini, Grok, DeepSeek)</w:t>
              <w:br w:type="textWrapping"/>
              <w:t xml:space="preserve">✓ </w:t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Process consistency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br w:type="textWrapping"/>
              <w:t xml:space="preserve">✓ </w:t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Smart escalation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br w:type="textWrapping"/>
              <w:t xml:space="preserve">✓ </w:t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Multi-language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br w:type="textWrapping"/>
              <w:t xml:space="preserve">✓ </w:t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CRM integration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 (HubSpot, Salesforce, Pipedrive, HighLevel)</w:t>
              <w:br w:type="textWrapping"/>
              <w:t xml:space="preserve">✓ </w:t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Enterprise security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 (AES-256)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spacing w:after="0" w:before="0" w:lineRule="auto"/>
        <w:rPr>
          <w:rFonts w:ascii="Inter SemiBold" w:cs="Inter SemiBold" w:eastAsia="Inter SemiBold" w:hAnsi="Inter SemiBold"/>
          <w:color w:val="1a36b4"/>
          <w:sz w:val="8"/>
          <w:szCs w:val="8"/>
        </w:rPr>
      </w:pPr>
      <w:bookmarkStart w:colFirst="0" w:colLast="0" w:name="_oar8j5j7mm6g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spacing w:after="0" w:before="0" w:lineRule="auto"/>
        <w:rPr>
          <w:rFonts w:ascii="Inter SemiBold" w:cs="Inter SemiBold" w:eastAsia="Inter SemiBold" w:hAnsi="Inter SemiBold"/>
          <w:color w:val="1a36b4"/>
          <w:sz w:val="26"/>
          <w:szCs w:val="26"/>
        </w:rPr>
      </w:pPr>
      <w:bookmarkStart w:colFirst="0" w:colLast="0" w:name="_t80mv48vyb6a" w:id="6"/>
      <w:bookmarkEnd w:id="6"/>
      <w:r w:rsidDel="00000000" w:rsidR="00000000" w:rsidRPr="00000000">
        <w:rPr>
          <w:rFonts w:ascii="Inter SemiBold" w:cs="Inter SemiBold" w:eastAsia="Inter SemiBold" w:hAnsi="Inter SemiBold"/>
          <w:color w:val="1a36b4"/>
          <w:sz w:val="26"/>
          <w:szCs w:val="26"/>
          <w:rtl w:val="0"/>
        </w:rPr>
        <w:t xml:space="preserve">HOW IT WORKS</w:t>
      </w:r>
    </w:p>
    <w:p w:rsidR="00000000" w:rsidDel="00000000" w:rsidP="00000000" w:rsidRDefault="00000000" w:rsidRPr="00000000" w14:paraId="0000001E">
      <w:pPr>
        <w:spacing w:after="0" w:before="0" w:lineRule="auto"/>
        <w:rPr>
          <w:rFonts w:ascii="Inter" w:cs="Inter" w:eastAsia="Inter" w:hAnsi="Inter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3"/>
        <w:spacing w:after="0" w:before="0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bookmarkStart w:colFirst="0" w:colLast="0" w:name="_21b5ab2lvv81" w:id="7"/>
      <w:bookmarkEnd w:id="7"/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1. </w:t>
      </w:r>
      <w:r w:rsidDel="00000000" w:rsidR="00000000" w:rsidRPr="00000000">
        <w:rPr>
          <w:rFonts w:ascii="Inter" w:cs="Inter" w:eastAsia="Inter" w:hAnsi="Inter"/>
          <w:i w:val="1"/>
          <w:iCs w:val="1"/>
          <w:color w:val="1a36b4"/>
          <w:sz w:val="20"/>
          <w:szCs w:val="20"/>
          <w:rtl w:val="0"/>
        </w:rPr>
        <w:t xml:space="preserve">Design Custom AI Employees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- 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Create role-specific AI for each function: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after="0" w:before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Sales Qualifier: 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Follows your exact lead scoring criteria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after="0" w:before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Tier 1 Support: 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Uses your troubleshooting decision trees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after="0" w:before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HR Onboarding Specialist: 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Walks through your employee onboarding checklist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after="0" w:before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Order Processor: 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Applies your order validation and routing rules</w:t>
      </w:r>
    </w:p>
    <w:p w:rsidR="00000000" w:rsidDel="00000000" w:rsidP="00000000" w:rsidRDefault="00000000" w:rsidRPr="00000000" w14:paraId="00000024">
      <w:pPr>
        <w:spacing w:after="0" w:before="0" w:lineRule="auto"/>
        <w:ind w:left="0" w:firstLine="0"/>
        <w:rPr>
          <w:rFonts w:ascii="Inter" w:cs="Inter" w:eastAsia="Inter" w:hAnsi="Inter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before="0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2. </w:t>
      </w:r>
      <w:r w:rsidDel="00000000" w:rsidR="00000000" w:rsidRPr="00000000">
        <w:rPr>
          <w:rFonts w:ascii="Inter" w:cs="Inter" w:eastAsia="Inter" w:hAnsi="Inter"/>
          <w:i w:val="1"/>
          <w:iCs w:val="1"/>
          <w:color w:val="1a36b4"/>
          <w:sz w:val="20"/>
          <w:szCs w:val="20"/>
          <w:rtl w:val="0"/>
        </w:rPr>
        <w:t xml:space="preserve">Build Decision Trees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before="0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Map exact workflows, qualification criteria, escalation paths, approval processes. AI follows your logic tree precisely—every time.</w:t>
      </w:r>
    </w:p>
    <w:p w:rsidR="00000000" w:rsidDel="00000000" w:rsidP="00000000" w:rsidRDefault="00000000" w:rsidRPr="00000000" w14:paraId="00000027">
      <w:pPr>
        <w:spacing w:after="0" w:before="0" w:lineRule="auto"/>
        <w:ind w:left="0" w:firstLine="0"/>
        <w:rPr>
          <w:rFonts w:ascii="Inter" w:cs="Inter" w:eastAsia="Inter" w:hAnsi="Inter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Inter" w:cs="Inter" w:eastAsia="Inter" w:hAnsi="Inter"/>
          <w:color w:val="000000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3. </w:t>
      </w:r>
      <w:r w:rsidDel="00000000" w:rsidR="00000000" w:rsidRPr="00000000">
        <w:rPr>
          <w:rFonts w:ascii="Inter" w:cs="Inter" w:eastAsia="Inter" w:hAnsi="Inter"/>
          <w:i w:val="1"/>
          <w:iCs w:val="1"/>
          <w:color w:val="1a36b4"/>
          <w:sz w:val="20"/>
          <w:szCs w:val="20"/>
          <w:rtl w:val="0"/>
        </w:rPr>
        <w:t xml:space="preserve">Load Precise Context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Inter" w:cs="Inter" w:eastAsia="Inter" w:hAnsi="Inter"/>
          <w:color w:val="000000"/>
          <w:sz w:val="20"/>
          <w:szCs w:val="20"/>
          <w:rtl w:val="0"/>
        </w:rPr>
        <w:t xml:space="preserve">- Each AI gets only the knowledge it needs for its role: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Inter" w:cs="Inter" w:eastAsia="Inter" w:hAnsi="Inter"/>
          <w:color w:val="000000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color w:val="000000"/>
          <w:sz w:val="20"/>
          <w:szCs w:val="20"/>
          <w:rtl w:val="0"/>
        </w:rPr>
        <w:t xml:space="preserve">Product documentation for support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Inter" w:cs="Inter" w:eastAsia="Inter" w:hAnsi="Inter"/>
          <w:color w:val="000000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color w:val="000000"/>
          <w:sz w:val="20"/>
          <w:szCs w:val="20"/>
          <w:rtl w:val="0"/>
        </w:rPr>
        <w:t xml:space="preserve">Pricing matrices and objection handling for sales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Inter" w:cs="Inter" w:eastAsia="Inter" w:hAnsi="Inter"/>
          <w:color w:val="000000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color w:val="000000"/>
          <w:sz w:val="20"/>
          <w:szCs w:val="20"/>
          <w:rtl w:val="0"/>
        </w:rPr>
        <w:t xml:space="preserve">Company policies for HR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Inter" w:cs="Inter" w:eastAsia="Inter" w:hAnsi="Inter"/>
          <w:color w:val="000000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color w:val="000000"/>
          <w:sz w:val="20"/>
          <w:szCs w:val="20"/>
          <w:rtl w:val="0"/>
        </w:rPr>
        <w:t xml:space="preserve">SOPs and process docs for operations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0000"/>
          <w:sz w:val="20"/>
          <w:szCs w:val="20"/>
          <w:rtl w:val="0"/>
        </w:rPr>
        <w:t xml:space="preserve">Context Window:</w:t>
      </w:r>
      <w:r w:rsidDel="00000000" w:rsidR="00000000" w:rsidRPr="00000000">
        <w:rPr>
          <w:rFonts w:ascii="Inter" w:cs="Inter" w:eastAsia="Inter" w:hAnsi="Inter"/>
          <w:color w:val="000000"/>
          <w:sz w:val="20"/>
          <w:szCs w:val="20"/>
          <w:rtl w:val="0"/>
        </w:rPr>
        <w:t xml:space="preserve"> Up to 1M tokens = 1,500 pages per employee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3"/>
        <w:spacing w:after="0" w:before="0" w:lineRule="auto"/>
        <w:rPr>
          <w:rFonts w:ascii="Inter" w:cs="Inter" w:eastAsia="Inter" w:hAnsi="Inter"/>
          <w:color w:val="000000"/>
          <w:sz w:val="12"/>
          <w:szCs w:val="12"/>
        </w:rPr>
      </w:pPr>
      <w:bookmarkStart w:colFirst="0" w:colLast="0" w:name="_l20mnbb9u5dh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3"/>
        <w:spacing w:after="0" w:before="0" w:lineRule="auto"/>
        <w:rPr>
          <w:rFonts w:ascii="Inter" w:cs="Inter" w:eastAsia="Inter" w:hAnsi="Inter"/>
          <w:color w:val="000000"/>
          <w:sz w:val="20"/>
          <w:szCs w:val="20"/>
        </w:rPr>
      </w:pPr>
      <w:bookmarkStart w:colFirst="0" w:colLast="0" w:name="_hm2cuxu92hbj" w:id="9"/>
      <w:bookmarkEnd w:id="9"/>
      <w:r w:rsidDel="00000000" w:rsidR="00000000" w:rsidRPr="00000000">
        <w:rPr>
          <w:rFonts w:ascii="Inter" w:cs="Inter" w:eastAsia="Inter" w:hAnsi="Inter"/>
          <w:color w:val="000000"/>
          <w:sz w:val="20"/>
          <w:szCs w:val="20"/>
          <w:rtl w:val="0"/>
        </w:rPr>
        <w:t xml:space="preserve">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.</w:t>
      </w:r>
      <w:r w:rsidDel="00000000" w:rsidR="00000000" w:rsidRPr="00000000">
        <w:rPr>
          <w:rFonts w:ascii="Inter" w:cs="Inter" w:eastAsia="Inter" w:hAnsi="Inter"/>
          <w:i w:val="1"/>
          <w:iCs w:val="1"/>
          <w:color w:val="1a36b4"/>
          <w:sz w:val="20"/>
          <w:szCs w:val="20"/>
          <w:rtl w:val="0"/>
        </w:rPr>
        <w:t xml:space="preserve"> Deploy Across Channels</w:t>
      </w:r>
      <w:r w:rsidDel="00000000" w:rsidR="00000000" w:rsidRPr="00000000">
        <w:rPr>
          <w:rFonts w:ascii="Inter" w:cs="Inter" w:eastAsia="Inter" w:hAnsi="Inter"/>
          <w:color w:val="000000"/>
          <w:sz w:val="20"/>
          <w:szCs w:val="20"/>
          <w:rtl w:val="0"/>
        </w:rPr>
        <w:t xml:space="preserve"> - </w:t>
      </w:r>
      <w:r w:rsidDel="00000000" w:rsidR="00000000" w:rsidRPr="00000000">
        <w:rPr>
          <w:rFonts w:ascii="Inter" w:cs="Inter" w:eastAsia="Inter" w:hAnsi="Inter"/>
          <w:color w:val="000000"/>
          <w:sz w:val="20"/>
          <w:szCs w:val="20"/>
          <w:rtl w:val="0"/>
        </w:rPr>
        <w:t xml:space="preserve">Website chat • Email • SMS • Slack • Teams • WhatsApp • Voice</w:t>
      </w:r>
    </w:p>
    <w:p w:rsidR="00000000" w:rsidDel="00000000" w:rsidP="00000000" w:rsidRDefault="00000000" w:rsidRPr="00000000" w14:paraId="00000030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3"/>
        <w:spacing w:after="0" w:before="0" w:lineRule="auto"/>
        <w:rPr>
          <w:rFonts w:ascii="Inter" w:cs="Inter" w:eastAsia="Inter" w:hAnsi="Inter"/>
          <w:sz w:val="20"/>
          <w:szCs w:val="20"/>
        </w:rPr>
      </w:pPr>
      <w:bookmarkStart w:colFirst="0" w:colLast="0" w:name="_hm2cuxu92hbj" w:id="9"/>
      <w:bookmarkEnd w:id="9"/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5. </w:t>
      </w:r>
      <w:r w:rsidDel="00000000" w:rsidR="00000000" w:rsidRPr="00000000">
        <w:rPr>
          <w:rFonts w:ascii="Inter" w:cs="Inter" w:eastAsia="Inter" w:hAnsi="Inter"/>
          <w:i w:val="1"/>
          <w:iCs w:val="1"/>
          <w:color w:val="1a36b4"/>
          <w:sz w:val="20"/>
          <w:szCs w:val="20"/>
          <w:rtl w:val="0"/>
        </w:rPr>
        <w:t xml:space="preserve">Empower Your Human Team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3"/>
        <w:spacing w:after="0" w:before="0" w:lineRule="auto"/>
        <w:rPr>
          <w:rFonts w:ascii="Inter" w:cs="Inter" w:eastAsia="Inter" w:hAnsi="Inter"/>
          <w:color w:val="000000"/>
          <w:sz w:val="20"/>
          <w:szCs w:val="20"/>
        </w:rPr>
      </w:pPr>
      <w:bookmarkStart w:colFirst="0" w:colLast="0" w:name="_3fmb21kab5cl" w:id="10"/>
      <w:bookmarkEnd w:id="10"/>
      <w:r w:rsidDel="00000000" w:rsidR="00000000" w:rsidRPr="00000000">
        <w:rPr>
          <w:rFonts w:ascii="Inter" w:cs="Inter" w:eastAsia="Inter" w:hAnsi="Inter"/>
          <w:color w:val="000000"/>
          <w:sz w:val="20"/>
          <w:szCs w:val="20"/>
          <w:rtl w:val="0"/>
        </w:rPr>
        <w:t xml:space="preserve">AI handles 70% of routine tasks. Escalates nuanced cases with full context and conversation history. Your team focuses on complex, high-value work that requires human judgment.</w:t>
      </w:r>
    </w:p>
    <w:p w:rsidR="00000000" w:rsidDel="00000000" w:rsidP="00000000" w:rsidRDefault="00000000" w:rsidRPr="00000000" w14:paraId="00000033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Inter" w:cs="Inter" w:eastAsia="Inter" w:hAnsi="Inter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Inter SemiBold" w:cs="Inter SemiBold" w:eastAsia="Inter SemiBold" w:hAnsi="Inter SemiBold"/>
          <w:color w:val="1a36b4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Inter SemiBold" w:cs="Inter SemiBold" w:eastAsia="Inter SemiBold" w:hAnsi="Inter SemiBold"/>
          <w:color w:val="1a36b4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Inter SemiBold" w:cs="Inter SemiBold" w:eastAsia="Inter SemiBold" w:hAnsi="Inter SemiBold"/>
          <w:color w:val="1a36b4"/>
          <w:sz w:val="26"/>
          <w:szCs w:val="26"/>
        </w:rPr>
      </w:pPr>
      <w:r w:rsidDel="00000000" w:rsidR="00000000" w:rsidRPr="00000000">
        <w:rPr>
          <w:rFonts w:ascii="Inter SemiBold" w:cs="Inter SemiBold" w:eastAsia="Inter SemiBold" w:hAnsi="Inter SemiBold"/>
          <w:color w:val="1a36b4"/>
          <w:sz w:val="26"/>
          <w:szCs w:val="26"/>
          <w:rtl w:val="0"/>
        </w:rPr>
        <w:t xml:space="preserve">PERFECT FOR</w:t>
      </w:r>
    </w:p>
    <w:p w:rsidR="00000000" w:rsidDel="00000000" w:rsidP="00000000" w:rsidRDefault="00000000" w:rsidRPr="00000000" w14:paraId="00000039">
      <w:pPr>
        <w:rPr>
          <w:rFonts w:ascii="Inter SemiBold" w:cs="Inter SemiBold" w:eastAsia="Inter SemiBold" w:hAnsi="Inter SemiBold"/>
          <w:color w:val="1a36b4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✓ Companies with complex processes and decision trees</w:t>
        <w:br w:type="textWrapping"/>
        <w:t xml:space="preserve">✓ Teams with inconsistent process execution</w:t>
        <w:br w:type="textWrapping"/>
        <w:t xml:space="preserve">✓ Businesses with expert knowledge trapped in people's heads</w:t>
        <w:br w:type="textWrapping"/>
        <w:t xml:space="preserve">✓ Organizations spending weeks training new employees</w:t>
        <w:br w:type="textWrapping"/>
        <w:t xml:space="preserve">✓ Growing companies where routine work limits human potential</w:t>
        <w:br w:type="textWrapping"/>
        <w:t xml:space="preserve">✓ Teams handling 50+ repetitive inquiries daily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Inter" w:cs="Inter" w:eastAsia="Inter" w:hAnsi="Inter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2"/>
        <w:spacing w:after="0" w:before="0" w:lineRule="auto"/>
        <w:rPr>
          <w:rFonts w:ascii="Inter SemiBold" w:cs="Inter SemiBold" w:eastAsia="Inter SemiBold" w:hAnsi="Inter SemiBold"/>
          <w:color w:val="1a36b4"/>
          <w:sz w:val="12"/>
          <w:szCs w:val="12"/>
        </w:rPr>
      </w:pPr>
      <w:bookmarkStart w:colFirst="0" w:colLast="0" w:name="_l7jqkg7j09nk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spacing w:after="0" w:before="0" w:lineRule="auto"/>
        <w:rPr>
          <w:rFonts w:ascii="Inter" w:cs="Inter" w:eastAsia="Inter" w:hAnsi="Inter"/>
          <w:sz w:val="30"/>
          <w:szCs w:val="30"/>
        </w:rPr>
      </w:pPr>
      <w:bookmarkStart w:colFirst="0" w:colLast="0" w:name="_9gh6o8yyujru" w:id="12"/>
      <w:bookmarkEnd w:id="12"/>
      <w:r w:rsidDel="00000000" w:rsidR="00000000" w:rsidRPr="00000000">
        <w:rPr>
          <w:rFonts w:ascii="Inter SemiBold" w:cs="Inter SemiBold" w:eastAsia="Inter SemiBold" w:hAnsi="Inter SemiBold"/>
          <w:color w:val="1a36b4"/>
          <w:sz w:val="26"/>
          <w:szCs w:val="26"/>
          <w:rtl w:val="0"/>
        </w:rPr>
        <w:t xml:space="preserve">CONTACT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before="0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[YOUR LOGO]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before="0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[COMPANY NAME]</w:t>
        <w:br w:type="textWrapping"/>
        <w:t xml:space="preserve">[PHONE NUMBER]</w:t>
        <w:br w:type="textWrapping"/>
        <w:t xml:space="preserve">[EMAIL ADDRESS]</w:t>
        <w:br w:type="textWrapping"/>
        <w:t xml:space="preserve">[WEBSITE]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before="0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[CTA BUTTON: Schedule Demo]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[QR CODE - Link to Demo Booking]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firs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Inter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rPr>
        <w:sz w:val="14"/>
        <w:szCs w:val="14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SemiBold-regular.ttf"/><Relationship Id="rId2" Type="http://schemas.openxmlformats.org/officeDocument/2006/relationships/font" Target="fonts/InterSemiBold-bold.ttf"/><Relationship Id="rId3" Type="http://schemas.openxmlformats.org/officeDocument/2006/relationships/font" Target="fonts/InterSemiBold-italic.ttf"/><Relationship Id="rId4" Type="http://schemas.openxmlformats.org/officeDocument/2006/relationships/font" Target="fonts/InterSemiBold-boldItalic.ttf"/><Relationship Id="rId5" Type="http://schemas.openxmlformats.org/officeDocument/2006/relationships/font" Target="fonts/Inter-regular.ttf"/><Relationship Id="rId6" Type="http://schemas.openxmlformats.org/officeDocument/2006/relationships/font" Target="fonts/Inter-bold.ttf"/><Relationship Id="rId7" Type="http://schemas.openxmlformats.org/officeDocument/2006/relationships/font" Target="fonts/Inter-italic.ttf"/><Relationship Id="rId8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